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A7" w:rsidRPr="00BA69A7" w:rsidRDefault="00BA69A7" w:rsidP="00BA69A7">
      <w:pPr>
        <w:spacing w:after="240"/>
        <w:rPr>
          <w:rFonts w:ascii="Times New Roman" w:eastAsia="Times New Roman" w:hAnsi="Times New Roman" w:cs="Times New Roman"/>
          <w:b/>
        </w:rPr>
      </w:pPr>
      <w:r w:rsidRPr="00BA69A7">
        <w:rPr>
          <w:rFonts w:ascii="Times New Roman" w:eastAsia="Times New Roman" w:hAnsi="Times New Roman" w:cs="Times New Roman"/>
          <w:b/>
        </w:rPr>
        <w:t>Nursing Course Descriptions</w:t>
      </w: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105 Foundations of Professional Nursing, 6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This course focuses on the nursing process and introductory concepts crucial to professional nursing care, including interviewing, wellness, health promotion, and illness prevention. The clinical practicum includes application of concepts and acquisition of nursing knowledge and skills needed to provide health care to the healthy aging and hospitalized adults and aging utilizing the nursing process to plan care based on human needs, problems of immobility, and pain.</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Note: This course aligns with the American Association of Colleges of Nursing (AACN),</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The Essentials of Baccalaureate Education for Professional Nursing Practice as well as recommended 2010 Baccalaure</w:t>
      </w:r>
      <w:bookmarkStart w:id="0" w:name="_GoBack"/>
      <w:bookmarkEnd w:id="0"/>
      <w:r w:rsidRPr="00BA69A7">
        <w:rPr>
          <w:rFonts w:ascii="Times New Roman" w:hAnsi="Times New Roman" w:cs="Times New Roman"/>
          <w:color w:val="000000"/>
        </w:rPr>
        <w:t>ate Competencies and Curricular Guidelines for the Nursing Care of Older Adults</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113 Pharmacology, 2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This course is designed for students who have completed organic chemistry, inorganic chemistry, and biochemistry. The content focuses on principles of pharmacology and specifics of the major drug classifications. </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212 Nursing Care of Adults and Elderly, 6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This course involves application of biological, psychosocial, and spiritual concepts to adult and elderly clients experiencing the stress of an acute or chronic alteration in physical health. Specific concepts of gerontology and development are discussed related to the medical surgical setting. Nursing process is utilized to provide care to one to three clients within the health care delivery system of an acute hospital, skilled nursing facility, or transitional care unit, and extending to the community. </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 xml:space="preserve">UNRS 220 Health Assessment, 3 units </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This course provides the nursing student with skills in physical, spiritual, and psychosocial assessment of adult clients. History-taking and </w:t>
      </w:r>
      <w:proofErr w:type="gramStart"/>
      <w:r w:rsidRPr="00BA69A7">
        <w:rPr>
          <w:rFonts w:ascii="Times New Roman" w:hAnsi="Times New Roman" w:cs="Times New Roman"/>
          <w:color w:val="000000"/>
        </w:rPr>
        <w:t>physical-examination</w:t>
      </w:r>
      <w:proofErr w:type="gramEnd"/>
      <w:r w:rsidRPr="00BA69A7">
        <w:rPr>
          <w:rFonts w:ascii="Times New Roman" w:hAnsi="Times New Roman" w:cs="Times New Roman"/>
          <w:color w:val="000000"/>
        </w:rPr>
        <w:t xml:space="preserve"> techniques presented in the course help the student develop strong assessment skills upon which further knowledge and practice can be built. Basic concepts related to assessment of geriatric, pediatric, and childbearing patients are included. </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260 Nutrition, 2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Foundations of nutrition in the prevention of chronic disease are explored.  Pathophysiology of various disease states and appropriate medical nutrition therapy are understood. Nursing’s role in nutrition assessment is appreciated with respect to patient weight change, intake adequacy, gastrointestinal symptoms affecting nutrient absorption, and activities of daily living. Students perform dietary recalls, nutrient analyses, and anthropometric assessments. Evidenced-based nutrition </w:t>
      </w:r>
      <w:proofErr w:type="gramStart"/>
      <w:r w:rsidRPr="00BA69A7">
        <w:rPr>
          <w:rFonts w:ascii="Times New Roman" w:hAnsi="Times New Roman" w:cs="Times New Roman"/>
          <w:color w:val="000000"/>
        </w:rPr>
        <w:t>care</w:t>
      </w:r>
      <w:proofErr w:type="gramEnd"/>
      <w:r w:rsidRPr="00BA69A7">
        <w:rPr>
          <w:rFonts w:ascii="Times New Roman" w:hAnsi="Times New Roman" w:cs="Times New Roman"/>
          <w:color w:val="000000"/>
        </w:rPr>
        <w:t xml:space="preserve"> for gastrointestinal diseases, cardiovascular diseases, diabetes, metabolic syndrome, energy balance and weight control, bone disease, and renal disease are addressed. Coverage of alternate feeding methods and issues surrounding drug-nutrient interactions are included. To expand their knowledge in these areas, students complete case studies.  Opportunities to present prevention of disease through education in the community are offered.</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UNRS 306 Theoretical Foundations for Nursing, 3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lastRenderedPageBreak/>
        <w:t xml:space="preserve">The focus of this course is exploration and integration of theoretical models in stress, development and health care adaptation as applied to nursing practice. Through writing and experiential activities the students will express </w:t>
      </w:r>
      <w:proofErr w:type="gramStart"/>
      <w:r w:rsidRPr="00BA69A7">
        <w:rPr>
          <w:rFonts w:ascii="Times New Roman" w:hAnsi="Times New Roman" w:cs="Times New Roman"/>
          <w:color w:val="000000"/>
        </w:rPr>
        <w:t>a knowledge</w:t>
      </w:r>
      <w:proofErr w:type="gramEnd"/>
      <w:r w:rsidRPr="00BA69A7">
        <w:rPr>
          <w:rFonts w:ascii="Times New Roman" w:hAnsi="Times New Roman" w:cs="Times New Roman"/>
          <w:color w:val="000000"/>
        </w:rPr>
        <w:t xml:space="preserve"> of family assessment and analysis of the family unit utilizing a variety of theoretical models. It is recommended that the course be scheduled concurrently with UNRS 310/313. Meets the General Studies requirement of an upper-division writing intensive course.</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310 Mental Health Nursing, 4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This theoretical and clinical course focuses on the dynamics of psychosocial stress within the interpersonal and intrapersonal systems of clients with acute and chronic psychiatric disorders.  Short-term evaluation and treatment experiences are offered utilizing milieu, individual, group and family therapy. </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312 Nursing Management of Adults, 3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This course continues the application of biological, psychosocial, and spiritual concepts to adult and aging clients experiencing the stress of an acute or chronic alteration in physical health within the medical surgical setting. Emphasis is on the application of concepts of pathophysiology and pharmacology to the nursing management of acute and chronically ill patients in the medical-surgical setting.</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 xml:space="preserve">UNRS 313 Restorative Nursing, 4 units </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This course focuses on the care of an adult or geriatric client with a chronic health problem. The mental health and spiritual concepts are emphasized. Students are assigned to a rehabilitation or restorative setting.</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367 Pathophysiology, 3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This course presents an introduction to human pathophysiology. Mechanisms causing alterations in cellular activity, maintenance of cellular tissue oxygenation, fluid and electrolyte balance, and neuroendocrine control of the body are included. Common pathophysiologic disorders are emphasized.</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382 Community Health Nursing, 3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This course focuses on the study of principles and practices involved in community health nursing. The role of the nurse in assessing, planning, implementing, and evaluating is emphasized. Collaboration with community-based organizations and services focused on health promotion, disease prevention, and maintenance during chronic illness, as well as client education, are essential components of this course.</w:t>
      </w:r>
    </w:p>
    <w:p w:rsidR="00BA69A7" w:rsidRPr="00BA69A7" w:rsidRDefault="00BA69A7" w:rsidP="00BA69A7">
      <w:pPr>
        <w:spacing w:after="240"/>
        <w:rPr>
          <w:rFonts w:ascii="Times New Roman" w:eastAsia="Times New Roman" w:hAnsi="Times New Roman" w:cs="Times New Roman"/>
        </w:rPr>
      </w:pPr>
    </w:p>
    <w:p w:rsidR="00BA69A7" w:rsidRPr="00BA69A7" w:rsidRDefault="00BA69A7" w:rsidP="00BA6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BA69A7">
        <w:rPr>
          <w:rFonts w:ascii="Times New Roman" w:hAnsi="Times New Roman" w:cs="Times New Roman"/>
          <w:b/>
        </w:rPr>
        <w:t>UNRS 383 International Health Nursing, 3 units</w:t>
      </w:r>
    </w:p>
    <w:p w:rsidR="00BA69A7" w:rsidRPr="00BA69A7" w:rsidRDefault="00BA69A7" w:rsidP="00BA69A7">
      <w:pPr>
        <w:rPr>
          <w:rFonts w:ascii="Times New Roman" w:eastAsia="Times New Roman" w:hAnsi="Times New Roman" w:cs="Times New Roman"/>
        </w:rPr>
      </w:pPr>
      <w:r w:rsidRPr="00BA69A7">
        <w:rPr>
          <w:rFonts w:ascii="Times New Roman" w:hAnsi="Times New Roman" w:cs="Times New Roman"/>
        </w:rPr>
        <w:t>This course focuses on clinical observation and participation in international health care settings.  The purpose is to broaden the student's worldview through a cross-cultural educational experience and to provide a global perspective of health care issues.  In addition, it will provide opportunities to develop intercultural competence and foster a commitment to global service, scholarship, and boundary crossing community. Special fee applies.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UNRS 402 Nursing Care: Maternal, Newborn, and Women’s Health, 4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This course focuses on the theoretical and clinical concepts of the childbearing patient, her infant, and her family. The students study both normal and complicated obstetrics. Birth preparation, prenatal care, </w:t>
      </w:r>
      <w:proofErr w:type="spellStart"/>
      <w:r>
        <w:rPr>
          <w:rFonts w:ascii="Times New Roman" w:hAnsi="Times New Roman" w:cs="Times New Roman"/>
          <w:color w:val="000000"/>
        </w:rPr>
        <w:t>intrapartum</w:t>
      </w:r>
      <w:proofErr w:type="spellEnd"/>
      <w:r w:rsidRPr="00BA69A7">
        <w:rPr>
          <w:rFonts w:ascii="Times New Roman" w:hAnsi="Times New Roman" w:cs="Times New Roman"/>
          <w:color w:val="000000"/>
        </w:rPr>
        <w:t xml:space="preserve">, normal neonatal, and postpartum care with concurrent clinical experiences are introduced. </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403 Leadership and Management in Professional Practice, 2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This </w:t>
      </w:r>
      <w:proofErr w:type="gramStart"/>
      <w:r w:rsidRPr="00BA69A7">
        <w:rPr>
          <w:rFonts w:ascii="Times New Roman" w:hAnsi="Times New Roman" w:cs="Times New Roman"/>
          <w:color w:val="000000"/>
        </w:rPr>
        <w:t>2 unit</w:t>
      </w:r>
      <w:proofErr w:type="gramEnd"/>
      <w:r w:rsidRPr="00BA69A7">
        <w:rPr>
          <w:rFonts w:ascii="Times New Roman" w:hAnsi="Times New Roman" w:cs="Times New Roman"/>
          <w:color w:val="000000"/>
        </w:rPr>
        <w:t xml:space="preserve"> course emphasizes leadership and management theory in a number of applications and settings. It assists the upcoming graduate in adjusting to various organizations encountered by professional nurses serving in a variety of roles. Core concepts relevant to health care settings are presented with an emphasis on critical thinking, character development and leadership competencies, quality outcomes, and safety goal achievement for optimal patient care. </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404 Nursing Care of Children and Young Adults, 4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This theoretical and clinical course focuses on the care of children from birth through adolescence. The effects of acute and chronic illness on growth and development are studied in the acute and community health care setting. Education of the child and family on health promotion, disease prevention, and safety issues are addressed. Ethical issues are discussed regarding the relationship to the child and family, including issues such as child abuse, informed consent, and the impact of diverse cultural and spiritual beliefs on health care decisions in the family.</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411, Advanced Nursing Care of Adults and Aging, 5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Lecture, 2 hours</w:t>
      </w:r>
      <w:proofErr w:type="gramStart"/>
      <w:r w:rsidRPr="00BA69A7">
        <w:rPr>
          <w:rFonts w:ascii="Times New Roman" w:hAnsi="Times New Roman" w:cs="Times New Roman"/>
          <w:color w:val="000000"/>
        </w:rPr>
        <w:t>;</w:t>
      </w:r>
      <w:proofErr w:type="gramEnd"/>
      <w:r w:rsidRPr="00BA69A7">
        <w:rPr>
          <w:rFonts w:ascii="Times New Roman" w:hAnsi="Times New Roman" w:cs="Times New Roman"/>
          <w:color w:val="000000"/>
        </w:rPr>
        <w:t xml:space="preserve"> Practicum, 135 hours/semester: This course involves the application of pathophysiological, psychosocial, and spiritual concepts to adult and geriatric clients experiencing the stress of illness in acute settings. The area of focus is caring for critically ill clients and their families with complex health needs in a critical-care setting. Legal and ethical issues related to acute care are included.</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412, Clinical Residency Nursing, 2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Clinical Practicum, 90 Hours/semester: The clinical residency is an internship clinical experiential program designed as a collaborative partnership between the School of Nursing and selected community in-patient health care organizations. This residency is an intensive </w:t>
      </w:r>
      <w:proofErr w:type="spellStart"/>
      <w:r w:rsidRPr="00BA69A7">
        <w:rPr>
          <w:rFonts w:ascii="Times New Roman" w:hAnsi="Times New Roman" w:cs="Times New Roman"/>
          <w:color w:val="000000"/>
        </w:rPr>
        <w:t>preceptored</w:t>
      </w:r>
      <w:proofErr w:type="spellEnd"/>
      <w:r w:rsidRPr="00BA69A7">
        <w:rPr>
          <w:rFonts w:ascii="Times New Roman" w:hAnsi="Times New Roman" w:cs="Times New Roman"/>
          <w:color w:val="000000"/>
        </w:rPr>
        <w:t xml:space="preserve"> clinical experience planned to ease the role transition from a student nurse to a beginning professional nurse in an acute-care setting. In addition, it enhances the skill and practice knowledge of the student in preparation for the RN examination.</w:t>
      </w:r>
    </w:p>
    <w:p w:rsidR="00BA69A7" w:rsidRPr="00BA69A7" w:rsidRDefault="00BA69A7" w:rsidP="00BA69A7">
      <w:pPr>
        <w:rPr>
          <w:rFonts w:ascii="Times New Roman" w:eastAsia="Times New Roman" w:hAnsi="Times New Roman" w:cs="Times New Roman"/>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425 Nursing Research, 3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This course introduces the steps in the research process. Emphasis is placed on the principles and methods of the research process, including how this process contributes to the development of nursing knowledge and the improvement of nursing practice. This historical evolution of nursing research is examined and current issues impacting nursing research are analyzed. Ethical considerations and rights of human subjects are explored. Students have the opportunity to evaluate selected nursing studies throughout the semester in small groups with faculty input and guidance.</w:t>
      </w: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445 Application of Pha</w:t>
      </w:r>
      <w:r>
        <w:rPr>
          <w:rFonts w:ascii="Times New Roman" w:hAnsi="Times New Roman" w:cs="Times New Roman"/>
          <w:b/>
          <w:color w:val="000000"/>
        </w:rPr>
        <w:t xml:space="preserve">rmacological Principles in the </w:t>
      </w:r>
      <w:r w:rsidRPr="00BA69A7">
        <w:rPr>
          <w:rFonts w:ascii="Times New Roman" w:hAnsi="Times New Roman" w:cs="Times New Roman"/>
          <w:b/>
          <w:color w:val="000000"/>
        </w:rPr>
        <w:t>Acute Care Setting, 2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This is an elective course in pharmacology intended to enhance the student's ability to apply knowledge acquired in basic pharmacology course utilizing critical thinking skills at a more advanced level. Emphasis will be placed on the application and utilization of pharmacokinetics, pharmacodynamics and </w:t>
      </w:r>
      <w:proofErr w:type="spellStart"/>
      <w:r w:rsidRPr="00BA69A7">
        <w:rPr>
          <w:rFonts w:ascii="Times New Roman" w:hAnsi="Times New Roman" w:cs="Times New Roman"/>
          <w:color w:val="000000"/>
        </w:rPr>
        <w:t>pharmacotherapeutics</w:t>
      </w:r>
      <w:proofErr w:type="spellEnd"/>
      <w:r w:rsidRPr="00BA69A7">
        <w:rPr>
          <w:rFonts w:ascii="Times New Roman" w:hAnsi="Times New Roman" w:cs="Times New Roman"/>
          <w:color w:val="000000"/>
        </w:rPr>
        <w:t xml:space="preserve"> of major drug categories utilized to manage common patient disorders across the lifespan in clinical nursing practice.</w:t>
      </w:r>
    </w:p>
    <w:p w:rsidR="00BA69A7" w:rsidRPr="00BA69A7" w:rsidRDefault="00BA69A7" w:rsidP="00BA69A7">
      <w:pPr>
        <w:rPr>
          <w:rFonts w:ascii="Times New Roman" w:hAnsi="Times New Roman" w:cs="Times New Roman"/>
          <w:color w:val="000000"/>
        </w:rPr>
      </w:pPr>
    </w:p>
    <w:p w:rsidR="00BA69A7" w:rsidRPr="00BA69A7" w:rsidRDefault="00BA69A7" w:rsidP="00BA69A7">
      <w:pPr>
        <w:rPr>
          <w:rFonts w:ascii="Times New Roman" w:hAnsi="Times New Roman" w:cs="Times New Roman"/>
          <w:b/>
        </w:rPr>
      </w:pPr>
      <w:r w:rsidRPr="00BA69A7">
        <w:rPr>
          <w:rFonts w:ascii="Times New Roman" w:hAnsi="Times New Roman" w:cs="Times New Roman"/>
          <w:b/>
          <w:color w:val="000000"/>
        </w:rPr>
        <w:t>UNRS 496, Senior Seminar: Ethics and Issues in Health Care, 4 Units</w:t>
      </w:r>
    </w:p>
    <w:p w:rsidR="00BA69A7" w:rsidRPr="00BA69A7" w:rsidRDefault="00BA69A7" w:rsidP="00BA69A7">
      <w:pPr>
        <w:rPr>
          <w:rFonts w:ascii="Times New Roman" w:hAnsi="Times New Roman" w:cs="Times New Roman"/>
        </w:rPr>
      </w:pPr>
      <w:r w:rsidRPr="00BA69A7">
        <w:rPr>
          <w:rFonts w:ascii="Times New Roman" w:hAnsi="Times New Roman" w:cs="Times New Roman"/>
          <w:color w:val="000000"/>
        </w:rPr>
        <w:t xml:space="preserve">The focus of this course is on the integration of Christian faith, ethical issues, and professional concerns, which confront nurses in their work life. It also includes consideration of issues and trends in health care and nursing. Integration of such concerns as providers of health care, quality of health, access to health care, education of health care professionals and consumerism with ethical concerns </w:t>
      </w:r>
      <w:proofErr w:type="gramStart"/>
      <w:r w:rsidRPr="00BA69A7">
        <w:rPr>
          <w:rFonts w:ascii="Times New Roman" w:hAnsi="Times New Roman" w:cs="Times New Roman"/>
          <w:color w:val="000000"/>
        </w:rPr>
        <w:t>are</w:t>
      </w:r>
      <w:proofErr w:type="gramEnd"/>
      <w:r w:rsidRPr="00BA69A7">
        <w:rPr>
          <w:rFonts w:ascii="Times New Roman" w:hAnsi="Times New Roman" w:cs="Times New Roman"/>
          <w:color w:val="000000"/>
        </w:rPr>
        <w:t xml:space="preserve"> investigated. This course also contains a comprehensive paper written on a bioethical </w:t>
      </w:r>
      <w:proofErr w:type="gramStart"/>
      <w:r w:rsidRPr="00BA69A7">
        <w:rPr>
          <w:rFonts w:ascii="Times New Roman" w:hAnsi="Times New Roman" w:cs="Times New Roman"/>
          <w:color w:val="000000"/>
        </w:rPr>
        <w:t>issue which</w:t>
      </w:r>
      <w:proofErr w:type="gramEnd"/>
      <w:r w:rsidRPr="00BA69A7">
        <w:rPr>
          <w:rFonts w:ascii="Times New Roman" w:hAnsi="Times New Roman" w:cs="Times New Roman"/>
          <w:color w:val="000000"/>
        </w:rPr>
        <w:t xml:space="preserve"> meets the senior writing requirement. Each week there is a discussion period around ethical </w:t>
      </w:r>
      <w:proofErr w:type="gramStart"/>
      <w:r w:rsidRPr="00BA69A7">
        <w:rPr>
          <w:rFonts w:ascii="Times New Roman" w:hAnsi="Times New Roman" w:cs="Times New Roman"/>
          <w:color w:val="000000"/>
        </w:rPr>
        <w:t>concerns which</w:t>
      </w:r>
      <w:proofErr w:type="gramEnd"/>
      <w:r w:rsidRPr="00BA69A7">
        <w:rPr>
          <w:rFonts w:ascii="Times New Roman" w:hAnsi="Times New Roman" w:cs="Times New Roman"/>
          <w:color w:val="000000"/>
        </w:rPr>
        <w:t xml:space="preserve"> correlates to the material presented in class. Meets the General Education Requirement: SRSEMINAR. </w:t>
      </w:r>
    </w:p>
    <w:p w:rsidR="00BA69A7" w:rsidRPr="00BA69A7" w:rsidRDefault="00BA69A7" w:rsidP="00BA69A7">
      <w:pPr>
        <w:rPr>
          <w:rFonts w:ascii="Times New Roman" w:eastAsia="Times New Roman" w:hAnsi="Times New Roman" w:cs="Times New Roman"/>
        </w:rPr>
      </w:pPr>
    </w:p>
    <w:p w:rsidR="00A774A0" w:rsidRPr="00BA69A7" w:rsidRDefault="00A774A0">
      <w:pPr>
        <w:rPr>
          <w:rFonts w:ascii="Times New Roman" w:hAnsi="Times New Roman" w:cs="Times New Roman"/>
        </w:rPr>
      </w:pPr>
    </w:p>
    <w:sectPr w:rsidR="00A774A0" w:rsidRPr="00BA69A7" w:rsidSect="00C67E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A7"/>
    <w:rsid w:val="00A774A0"/>
    <w:rsid w:val="00BA69A7"/>
    <w:rsid w:val="00C6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61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9A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9A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4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1566</Words>
  <Characters>8928</Characters>
  <Application>Microsoft Macintosh Word</Application>
  <DocSecurity>0</DocSecurity>
  <Lines>74</Lines>
  <Paragraphs>20</Paragraphs>
  <ScaleCrop>false</ScaleCrop>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Bessler</dc:creator>
  <cp:keywords/>
  <dc:description/>
  <cp:lastModifiedBy>Amanda  Bessler</cp:lastModifiedBy>
  <cp:revision>1</cp:revision>
  <dcterms:created xsi:type="dcterms:W3CDTF">2015-11-03T07:44:00Z</dcterms:created>
  <dcterms:modified xsi:type="dcterms:W3CDTF">2015-11-03T07:47:00Z</dcterms:modified>
</cp:coreProperties>
</file>